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FA26D7">
      <w:pPr>
        <w:jc w:val="center"/>
        <w:rPr>
          <w:rFonts w:hint="eastAsia" w:ascii="黑体" w:hAnsi="黑体" w:eastAsia="黑体" w:cs="黑体"/>
          <w:b/>
          <w:sz w:val="36"/>
          <w:szCs w:val="36"/>
        </w:rPr>
      </w:pPr>
      <w:r>
        <w:rPr>
          <w:rFonts w:hint="eastAsia" w:ascii="黑体" w:hAnsi="黑体" w:eastAsia="黑体" w:cs="黑体"/>
          <w:b/>
          <w:sz w:val="36"/>
          <w:szCs w:val="36"/>
        </w:rPr>
        <w:t>关于非全日制硕士研究生及农村教育硕士</w:t>
      </w:r>
    </w:p>
    <w:p w14:paraId="13E3D777">
      <w:pPr>
        <w:jc w:val="center"/>
        <w:rPr>
          <w:b/>
          <w:sz w:val="32"/>
          <w:szCs w:val="32"/>
        </w:rPr>
      </w:pPr>
      <w:r>
        <w:rPr>
          <w:rFonts w:hint="eastAsia" w:ascii="黑体" w:hAnsi="黑体" w:eastAsia="黑体" w:cs="黑体"/>
          <w:b/>
          <w:sz w:val="36"/>
          <w:szCs w:val="36"/>
          <w:lang w:val="en-US" w:eastAsia="zh-CN"/>
        </w:rPr>
        <w:t>2024-2025学年</w:t>
      </w:r>
      <w:r>
        <w:rPr>
          <w:rFonts w:hint="eastAsia" w:ascii="黑体" w:hAnsi="黑体" w:eastAsia="黑体" w:cs="黑体"/>
          <w:b/>
          <w:sz w:val="36"/>
          <w:szCs w:val="36"/>
          <w:lang w:eastAsia="zh-CN"/>
        </w:rPr>
        <w:t>寒假开展集中面授</w:t>
      </w:r>
      <w:r>
        <w:rPr>
          <w:rFonts w:hint="eastAsia" w:ascii="黑体" w:hAnsi="黑体" w:eastAsia="黑体" w:cs="黑体"/>
          <w:b/>
          <w:sz w:val="36"/>
          <w:szCs w:val="36"/>
          <w:lang w:val="en-US" w:eastAsia="zh-CN"/>
        </w:rPr>
        <w:t>的</w:t>
      </w:r>
      <w:r>
        <w:rPr>
          <w:rFonts w:hint="eastAsia" w:ascii="黑体" w:hAnsi="黑体" w:eastAsia="黑体" w:cs="黑体"/>
          <w:b/>
          <w:sz w:val="36"/>
          <w:szCs w:val="36"/>
        </w:rPr>
        <w:t>通知</w:t>
      </w:r>
    </w:p>
    <w:p w14:paraId="6420E9AD">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各学院：</w:t>
      </w:r>
    </w:p>
    <w:p w14:paraId="3EC1923C">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2025年寒假来临，按照教学计划，非全日制硕士研究生及农村教育硕士课程学习将在寒假开展集中授课。本次授课采取线下集中授课的方式开展。具体通知如下：</w:t>
      </w:r>
    </w:p>
    <w:p w14:paraId="65F9F28D">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Chars="0" w:firstLine="562" w:firstLineChars="200"/>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一、授课对象</w:t>
      </w:r>
    </w:p>
    <w:p w14:paraId="632DAF09">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2023级、2024级非全日制硕士研究生及农村教育硕士（名单见附件1）。</w:t>
      </w:r>
    </w:p>
    <w:p w14:paraId="15BAC673">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Chars="0" w:firstLine="560" w:firstLineChars="200"/>
        <w:textAlignment w:val="auto"/>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注：2023级公共课已修完，主要上专业课；2024级须参加公共课和专业课的学习。具体课程见附件2。</w:t>
      </w:r>
    </w:p>
    <w:p w14:paraId="304D0F29">
      <w:pPr>
        <w:keepNext w:val="0"/>
        <w:keepLines w:val="0"/>
        <w:pageBreakBefore w:val="0"/>
        <w:widowControl w:val="0"/>
        <w:numPr>
          <w:ilvl w:val="0"/>
          <w:numId w:val="1"/>
        </w:numPr>
        <w:kinsoku/>
        <w:wordWrap/>
        <w:overflowPunct/>
        <w:topLinePunct w:val="0"/>
        <w:autoSpaceDE/>
        <w:autoSpaceDN/>
        <w:bidi w:val="0"/>
        <w:adjustRightInd/>
        <w:snapToGrid/>
        <w:spacing w:line="500" w:lineRule="exact"/>
        <w:ind w:leftChars="0" w:firstLine="562" w:firstLineChars="200"/>
        <w:textAlignment w:val="auto"/>
        <w:rPr>
          <w:rFonts w:hint="eastAsia" w:ascii="宋体" w:hAnsi="宋体" w:eastAsia="宋体" w:cs="宋体"/>
          <w:sz w:val="28"/>
          <w:szCs w:val="28"/>
          <w:lang w:val="en-US" w:eastAsia="zh-CN"/>
        </w:rPr>
      </w:pPr>
      <w:r>
        <w:rPr>
          <w:rFonts w:hint="eastAsia" w:ascii="宋体" w:hAnsi="宋体" w:eastAsia="宋体" w:cs="宋体"/>
          <w:b/>
          <w:bCs/>
          <w:sz w:val="28"/>
          <w:szCs w:val="28"/>
          <w:lang w:val="en-US" w:eastAsia="zh-CN"/>
        </w:rPr>
        <w:t>授课时间</w:t>
      </w:r>
      <w:r>
        <w:rPr>
          <w:rFonts w:hint="eastAsia" w:ascii="宋体" w:hAnsi="宋体" w:eastAsia="宋体" w:cs="宋体"/>
          <w:sz w:val="28"/>
          <w:szCs w:val="28"/>
          <w:lang w:val="en-US" w:eastAsia="zh-CN"/>
        </w:rPr>
        <w:t xml:space="preserve"> </w:t>
      </w:r>
    </w:p>
    <w:p w14:paraId="62BF4ADB">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Chars="200"/>
        <w:textAlignment w:val="auto"/>
        <w:rPr>
          <w:rFonts w:hint="eastAsia" w:ascii="宋体" w:hAnsi="宋体" w:eastAsia="宋体" w:cs="宋体"/>
          <w:b/>
          <w:bCs/>
          <w:color w:val="0000FF"/>
          <w:sz w:val="28"/>
          <w:szCs w:val="28"/>
          <w:highlight w:val="yellow"/>
          <w:lang w:val="en-US" w:eastAsia="zh-CN"/>
        </w:rPr>
      </w:pPr>
      <w:r>
        <w:rPr>
          <w:rFonts w:hint="eastAsia" w:ascii="宋体" w:hAnsi="宋体" w:eastAsia="宋体" w:cs="宋体"/>
          <w:sz w:val="28"/>
          <w:szCs w:val="28"/>
          <w:lang w:val="en-US" w:eastAsia="zh-CN"/>
        </w:rPr>
        <w:t xml:space="preserve">    2025年</w:t>
      </w:r>
      <w:r>
        <w:rPr>
          <w:rFonts w:hint="eastAsia" w:ascii="宋体" w:hAnsi="宋体" w:eastAsia="宋体" w:cs="宋体"/>
          <w:b/>
          <w:bCs/>
          <w:color w:val="0000FF"/>
          <w:sz w:val="28"/>
          <w:szCs w:val="28"/>
          <w:highlight w:val="yellow"/>
          <w:lang w:val="en-US" w:eastAsia="zh-CN"/>
        </w:rPr>
        <w:t>1月10日——1月21日</w:t>
      </w:r>
    </w:p>
    <w:p w14:paraId="000A349F">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Chars="0" w:firstLine="562" w:firstLineChars="200"/>
        <w:textAlignment w:val="auto"/>
        <w:rPr>
          <w:rFonts w:hint="eastAsia" w:ascii="宋体" w:hAnsi="宋体" w:eastAsia="宋体" w:cs="宋体"/>
          <w:sz w:val="28"/>
          <w:szCs w:val="28"/>
          <w:lang w:val="en-US" w:eastAsia="zh-CN"/>
        </w:rPr>
      </w:pPr>
      <w:r>
        <w:rPr>
          <w:rFonts w:hint="eastAsia" w:ascii="宋体" w:hAnsi="宋体" w:eastAsia="宋体" w:cs="宋体"/>
          <w:b/>
          <w:bCs/>
          <w:sz w:val="28"/>
          <w:szCs w:val="28"/>
          <w:lang w:val="en-US" w:eastAsia="zh-CN"/>
        </w:rPr>
        <w:t>三、授课安排</w:t>
      </w:r>
    </w:p>
    <w:p w14:paraId="218B1A14">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1.公共课：2024级非全硕士及农村教育硕士于</w:t>
      </w:r>
      <w:r>
        <w:rPr>
          <w:rFonts w:hint="eastAsia" w:ascii="宋体" w:hAnsi="宋体" w:eastAsia="宋体" w:cs="宋体"/>
          <w:b/>
          <w:bCs/>
          <w:color w:val="0000FF"/>
          <w:sz w:val="28"/>
          <w:szCs w:val="28"/>
          <w:highlight w:val="yellow"/>
          <w:lang w:val="en-US" w:eastAsia="zh-CN"/>
        </w:rPr>
        <w:t>1月10日--1月21日</w:t>
      </w:r>
      <w:r>
        <w:rPr>
          <w:rFonts w:hint="eastAsia" w:ascii="宋体" w:hAnsi="宋体" w:eastAsia="宋体" w:cs="宋体"/>
          <w:sz w:val="28"/>
          <w:szCs w:val="28"/>
          <w:lang w:val="en-US" w:eastAsia="zh-CN"/>
        </w:rPr>
        <w:t>期间进行外语、政治公共课学习（课表见附件2）。</w:t>
      </w:r>
    </w:p>
    <w:p w14:paraId="2983EEB1">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2.专业课：各领域方向须依据培养方案开设专业课，由各学院自行安排。</w:t>
      </w:r>
    </w:p>
    <w:p w14:paraId="5BF38AC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Chars="0" w:firstLine="562" w:firstLineChars="200"/>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四、教学要求</w:t>
      </w:r>
    </w:p>
    <w:p w14:paraId="0A03614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各学院需根据教学计划，保质保量的完成教学任务。按照“一课一策”的要求，由任课教师提出课程考核成绩计算方法和考核标准，经开课学院研究生教学工作领导小组审核通过后，及时向学生公布。成绩计算方法可将期末考试成绩核算分散到单元测验或日常教学中，加大过程性考核比例，参照考勤+作业/小测验+期末考试/课程论文等形式制定灵活的考核方式。公共课的考核方式由承担教学任务的教师提出，经教师所在学院研究生教学工作领导小组审核通过后，于2025年</w:t>
      </w:r>
      <w:r>
        <w:rPr>
          <w:rFonts w:hint="eastAsia" w:ascii="宋体" w:hAnsi="宋体" w:eastAsia="宋体" w:cs="宋体"/>
          <w:b/>
          <w:bCs/>
          <w:color w:val="0000FF"/>
          <w:sz w:val="28"/>
          <w:szCs w:val="28"/>
          <w:highlight w:val="yellow"/>
          <w:lang w:val="en-US" w:eastAsia="zh-CN"/>
        </w:rPr>
        <w:t>1月8日</w:t>
      </w:r>
      <w:r>
        <w:rPr>
          <w:rFonts w:hint="eastAsia" w:ascii="宋体" w:hAnsi="宋体" w:eastAsia="宋体" w:cs="宋体"/>
          <w:sz w:val="28"/>
          <w:szCs w:val="28"/>
          <w:lang w:val="en-US" w:eastAsia="zh-CN"/>
        </w:rPr>
        <w:t>前报研究生处。</w:t>
      </w:r>
    </w:p>
    <w:p w14:paraId="364EC027">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Chars="0" w:firstLine="562" w:firstLineChars="200"/>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五、成绩登录及试卷存档</w:t>
      </w:r>
    </w:p>
    <w:p w14:paraId="307820DA">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2025年</w:t>
      </w:r>
      <w:r>
        <w:rPr>
          <w:rFonts w:hint="eastAsia" w:ascii="宋体" w:hAnsi="宋体" w:eastAsia="宋体" w:cs="宋体"/>
          <w:b/>
          <w:bCs/>
          <w:color w:val="0000FF"/>
          <w:sz w:val="28"/>
          <w:szCs w:val="28"/>
          <w:highlight w:val="yellow"/>
          <w:lang w:val="en-US" w:eastAsia="zh-CN"/>
        </w:rPr>
        <w:t>3月31日</w:t>
      </w:r>
      <w:r>
        <w:rPr>
          <w:rFonts w:hint="eastAsia" w:ascii="宋体" w:hAnsi="宋体" w:eastAsia="宋体" w:cs="宋体"/>
          <w:sz w:val="28"/>
          <w:szCs w:val="28"/>
          <w:lang w:val="en-US" w:eastAsia="zh-CN"/>
        </w:rPr>
        <w:t>前，公共课考试成绩由承担公共课教学任务的学院报送研究生处（要求任课教师签字并加盖学院公章），并由任课教师将成绩录入研究生管理系统。专业课成绩由任课教师录入研究生管理系统，过期系统不再开放。</w:t>
      </w:r>
    </w:p>
    <w:p w14:paraId="5BB9D9B2">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任课教师应积极配合开课单位研究生秘书做好研究生课程教学档案的收集与归档工作，归档要求按照《新疆师范大学研究生教学管理规定》文件的相关规定执行。研究生公共课试卷需由任课学院交至研究生处培养科存档保管。</w:t>
      </w:r>
    </w:p>
    <w:p w14:paraId="49AE9FE2">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各学院务必做好集中授课的相关准备，通知到本学院学生，要求学生提前合理安排好寒假时间，按时完成学习任务</w:t>
      </w:r>
      <w:bookmarkStart w:id="0" w:name="_GoBack"/>
      <w:bookmarkEnd w:id="0"/>
      <w:r>
        <w:rPr>
          <w:rFonts w:hint="eastAsia" w:ascii="宋体" w:hAnsi="宋体" w:eastAsia="宋体" w:cs="宋体"/>
          <w:sz w:val="28"/>
          <w:szCs w:val="28"/>
          <w:lang w:val="en-US" w:eastAsia="zh-CN"/>
        </w:rPr>
        <w:t>。</w:t>
      </w:r>
    </w:p>
    <w:p w14:paraId="3A107EB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Chars="0" w:firstLine="560" w:firstLineChars="200"/>
        <w:textAlignment w:val="auto"/>
        <w:rPr>
          <w:rFonts w:hint="eastAsia" w:ascii="宋体" w:hAnsi="宋体" w:eastAsia="宋体" w:cs="宋体"/>
          <w:sz w:val="28"/>
          <w:szCs w:val="28"/>
          <w:lang w:val="en-US" w:eastAsia="zh-CN"/>
        </w:rPr>
      </w:pPr>
    </w:p>
    <w:p w14:paraId="06FE6C45">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附件1：2023级、2024级非全日制硕士研究生及农村教育硕士名单</w:t>
      </w:r>
    </w:p>
    <w:p w14:paraId="2C97B146">
      <w:pPr>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附件2：2024级非全日制硕士研究生及农村教育硕士公共课授课安排</w:t>
      </w:r>
    </w:p>
    <w:p w14:paraId="182A81D1">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Chars="0" w:firstLine="560" w:firstLineChars="200"/>
        <w:textAlignment w:val="auto"/>
        <w:rPr>
          <w:rFonts w:hint="eastAsia" w:ascii="宋体" w:hAnsi="宋体" w:eastAsia="宋体" w:cs="宋体"/>
          <w:sz w:val="28"/>
          <w:szCs w:val="28"/>
          <w:lang w:val="en-US" w:eastAsia="zh-CN"/>
        </w:rPr>
      </w:pPr>
    </w:p>
    <w:p w14:paraId="618079A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Chars="0" w:firstLine="560" w:firstLineChars="200"/>
        <w:textAlignment w:val="auto"/>
        <w:rPr>
          <w:rFonts w:hint="eastAsia" w:ascii="宋体" w:hAnsi="宋体" w:eastAsia="宋体" w:cs="宋体"/>
          <w:sz w:val="28"/>
          <w:szCs w:val="28"/>
          <w:lang w:val="en-US" w:eastAsia="zh-CN"/>
        </w:rPr>
      </w:pPr>
    </w:p>
    <w:p w14:paraId="2DE0EFD4">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                                         研究生处</w:t>
      </w:r>
    </w:p>
    <w:p w14:paraId="0D8FB6B3">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Chars="0" w:firstLine="560" w:firstLineChars="200"/>
        <w:textAlignment w:val="auto"/>
        <w:rPr>
          <w:rFonts w:hint="eastAsia" w:ascii="宋体" w:hAnsi="宋体" w:eastAsia="宋体" w:cs="宋体"/>
          <w:b/>
          <w:bCs/>
          <w:color w:val="0000FF"/>
          <w:sz w:val="28"/>
          <w:szCs w:val="28"/>
          <w:highlight w:val="yellow"/>
          <w:lang w:val="en-US" w:eastAsia="zh-CN"/>
        </w:rPr>
      </w:pPr>
      <w:r>
        <w:rPr>
          <w:rFonts w:hint="eastAsia" w:ascii="宋体" w:hAnsi="宋体" w:eastAsia="宋体" w:cs="宋体"/>
          <w:sz w:val="28"/>
          <w:szCs w:val="28"/>
          <w:lang w:val="en-US" w:eastAsia="zh-CN"/>
        </w:rPr>
        <w:t xml:space="preserve">                                    2024年</w:t>
      </w:r>
      <w:r>
        <w:rPr>
          <w:rFonts w:hint="eastAsia" w:ascii="宋体" w:hAnsi="宋体" w:eastAsia="宋体" w:cs="宋体"/>
          <w:b/>
          <w:bCs/>
          <w:color w:val="0000FF"/>
          <w:sz w:val="28"/>
          <w:szCs w:val="28"/>
          <w:highlight w:val="yellow"/>
          <w:lang w:val="en-US" w:eastAsia="zh-CN"/>
        </w:rPr>
        <w:t>12月18日</w:t>
      </w:r>
    </w:p>
    <w:p w14:paraId="0499C344"/>
    <w:sectPr>
      <w:footerReference r:id="rId3" w:type="default"/>
      <w:pgSz w:w="11906" w:h="16838"/>
      <w:pgMar w:top="1327" w:right="1800" w:bottom="1327"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40670569"/>
    </w:sdtPr>
    <w:sdtContent>
      <w:p w14:paraId="3E51F231">
        <w:pPr>
          <w:pStyle w:val="2"/>
          <w:jc w:val="center"/>
        </w:pPr>
        <w:r>
          <w:fldChar w:fldCharType="begin"/>
        </w:r>
        <w:r>
          <w:instrText xml:space="preserve">PAGE   \* MERGEFORMAT</w:instrText>
        </w:r>
        <w:r>
          <w:fldChar w:fldCharType="separate"/>
        </w:r>
        <w:r>
          <w:rPr>
            <w:lang w:val="zh-CN"/>
          </w:rPr>
          <w:t>1</w:t>
        </w:r>
        <w:r>
          <w:fldChar w:fldCharType="end"/>
        </w:r>
      </w:p>
    </w:sdtContent>
  </w:sdt>
  <w:p w14:paraId="47695E9A">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3C90098"/>
    <w:multiLevelType w:val="singleLevel"/>
    <w:tmpl w:val="C3C90098"/>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U3MjA0ZGQwNWVkOTgwNWE1MGUyNTFlNjBhZjRhYmYifQ=="/>
  </w:docVars>
  <w:rsids>
    <w:rsidRoot w:val="00000000"/>
    <w:rsid w:val="0C1C357A"/>
    <w:rsid w:val="0D0C2FF1"/>
    <w:rsid w:val="0DE35C55"/>
    <w:rsid w:val="0E19602D"/>
    <w:rsid w:val="0E440BB0"/>
    <w:rsid w:val="12FE427F"/>
    <w:rsid w:val="192B1F10"/>
    <w:rsid w:val="19AC57E4"/>
    <w:rsid w:val="2AF77388"/>
    <w:rsid w:val="35386E11"/>
    <w:rsid w:val="3ACB4A16"/>
    <w:rsid w:val="3CE11B09"/>
    <w:rsid w:val="3EA77349"/>
    <w:rsid w:val="421F4207"/>
    <w:rsid w:val="42F06635"/>
    <w:rsid w:val="46ED6069"/>
    <w:rsid w:val="46EE10DD"/>
    <w:rsid w:val="478A3703"/>
    <w:rsid w:val="481D675B"/>
    <w:rsid w:val="495367D8"/>
    <w:rsid w:val="4BCF3BD3"/>
    <w:rsid w:val="4C79704B"/>
    <w:rsid w:val="568F5F57"/>
    <w:rsid w:val="5E7A5C21"/>
    <w:rsid w:val="64F30150"/>
    <w:rsid w:val="651C4271"/>
    <w:rsid w:val="6665345B"/>
    <w:rsid w:val="666A3B93"/>
    <w:rsid w:val="6A633669"/>
    <w:rsid w:val="731A1328"/>
    <w:rsid w:val="75F95F98"/>
    <w:rsid w:val="772C5091"/>
    <w:rsid w:val="7B9A6B62"/>
    <w:rsid w:val="7E7D072A"/>
    <w:rsid w:val="7F2351A1"/>
    <w:rsid w:val="7FAD39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21</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2024-11-18T03:03:00Z</dcterms:created>
  <dc:creator>培养科</dc:creator>
  <cp:lastModifiedBy>lenovo</cp:lastModifiedBy>
  <dcterms:modified xsi:type="dcterms:W3CDTF">2024-12-18T10:12:45Z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5EC5792FAEAF4C30A77313DA64DC6B25_12</vt:lpwstr>
  </property>
</Properties>
</file>